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48FB" w14:textId="6498C010" w:rsidR="001725E7" w:rsidRDefault="00E81820" w:rsidP="0068081B">
      <w:pPr>
        <w:spacing w:after="0"/>
        <w:jc w:val="center"/>
        <w:rPr>
          <w:b/>
          <w:color w:val="FF0000"/>
          <w:sz w:val="28"/>
          <w:szCs w:val="28"/>
          <w:u w:val="single"/>
        </w:rPr>
      </w:pPr>
      <w:r>
        <w:rPr>
          <w:b/>
          <w:color w:val="FF0000"/>
          <w:sz w:val="28"/>
          <w:szCs w:val="28"/>
          <w:u w:val="single"/>
        </w:rPr>
        <w:t xml:space="preserve">BATTERY &amp; </w:t>
      </w:r>
      <w:r w:rsidR="00A27751">
        <w:rPr>
          <w:b/>
          <w:color w:val="FF0000"/>
          <w:sz w:val="28"/>
          <w:szCs w:val="28"/>
          <w:u w:val="single"/>
        </w:rPr>
        <w:t>ELECTRIC READY REQUIREMENTS</w:t>
      </w:r>
      <w:r w:rsidR="0068081B">
        <w:rPr>
          <w:b/>
          <w:color w:val="FF0000"/>
          <w:sz w:val="28"/>
          <w:szCs w:val="28"/>
          <w:u w:val="single"/>
        </w:rPr>
        <w:t xml:space="preserve"> </w:t>
      </w:r>
      <w:r w:rsidR="00A27751">
        <w:rPr>
          <w:b/>
          <w:color w:val="FF0000"/>
          <w:sz w:val="28"/>
          <w:szCs w:val="28"/>
          <w:u w:val="single"/>
        </w:rPr>
        <w:t xml:space="preserve">FOR </w:t>
      </w:r>
      <w:r w:rsidR="0068081B">
        <w:rPr>
          <w:b/>
          <w:color w:val="FF0000"/>
          <w:sz w:val="28"/>
          <w:szCs w:val="28"/>
          <w:u w:val="single"/>
        </w:rPr>
        <w:t xml:space="preserve">NEW </w:t>
      </w:r>
      <w:r w:rsidR="00A27751">
        <w:rPr>
          <w:b/>
          <w:color w:val="FF0000"/>
          <w:sz w:val="28"/>
          <w:szCs w:val="28"/>
          <w:u w:val="single"/>
        </w:rPr>
        <w:t>SINGLE</w:t>
      </w:r>
      <w:r w:rsidR="00C0610D">
        <w:rPr>
          <w:b/>
          <w:color w:val="FF0000"/>
          <w:sz w:val="28"/>
          <w:szCs w:val="28"/>
          <w:u w:val="single"/>
        </w:rPr>
        <w:t>-</w:t>
      </w:r>
      <w:r w:rsidR="00A27751">
        <w:rPr>
          <w:b/>
          <w:color w:val="FF0000"/>
          <w:sz w:val="28"/>
          <w:szCs w:val="28"/>
          <w:u w:val="single"/>
        </w:rPr>
        <w:t>FAMILY</w:t>
      </w:r>
      <w:r w:rsidR="00062A03" w:rsidRPr="00232714">
        <w:rPr>
          <w:b/>
          <w:color w:val="FF0000"/>
          <w:sz w:val="28"/>
          <w:szCs w:val="28"/>
          <w:u w:val="single"/>
        </w:rPr>
        <w:t xml:space="preserve"> </w:t>
      </w:r>
      <w:r w:rsidR="00A27751">
        <w:rPr>
          <w:b/>
          <w:color w:val="FF0000"/>
          <w:sz w:val="28"/>
          <w:szCs w:val="28"/>
          <w:u w:val="single"/>
        </w:rPr>
        <w:t>BUILDINGS</w:t>
      </w:r>
    </w:p>
    <w:p w14:paraId="1104925D" w14:textId="77777777" w:rsidR="007604F6" w:rsidRDefault="0068081B" w:rsidP="007604F6">
      <w:pPr>
        <w:spacing w:after="0"/>
        <w:rPr>
          <w:sz w:val="18"/>
          <w:szCs w:val="18"/>
        </w:rPr>
      </w:pPr>
      <w:r w:rsidRPr="00232714">
        <w:rPr>
          <w:b/>
          <w:noProof/>
          <w:color w:val="FF0000"/>
          <w:sz w:val="28"/>
          <w:szCs w:val="28"/>
        </w:rPr>
        <w:drawing>
          <wp:anchor distT="0" distB="0" distL="114300" distR="114300" simplePos="0" relativeHeight="251659264" behindDoc="0" locked="0" layoutInCell="1" allowOverlap="1" wp14:anchorId="7D30EAFB" wp14:editId="04FE1F70">
            <wp:simplePos x="0" y="0"/>
            <wp:positionH relativeFrom="column">
              <wp:posOffset>17145</wp:posOffset>
            </wp:positionH>
            <wp:positionV relativeFrom="paragraph">
              <wp:posOffset>127635</wp:posOffset>
            </wp:positionV>
            <wp:extent cx="692150" cy="729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729615"/>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 xml:space="preserve">                                                                                                                                                                                                                 </w:t>
      </w:r>
    </w:p>
    <w:p w14:paraId="6BEB433A" w14:textId="02CC33CD" w:rsidR="00471BEF" w:rsidRDefault="00A27751" w:rsidP="007604F6">
      <w:pPr>
        <w:spacing w:after="0"/>
        <w:rPr>
          <w:sz w:val="18"/>
          <w:szCs w:val="18"/>
        </w:rPr>
      </w:pPr>
      <w:r w:rsidRPr="00471BEF">
        <w:rPr>
          <w:sz w:val="18"/>
          <w:szCs w:val="18"/>
        </w:rPr>
        <w:t>Effective January 1, 2023 the</w:t>
      </w:r>
      <w:r w:rsidR="001725E7" w:rsidRPr="00471BEF">
        <w:rPr>
          <w:sz w:val="18"/>
          <w:szCs w:val="18"/>
        </w:rPr>
        <w:t xml:space="preserve"> new </w:t>
      </w:r>
      <w:r w:rsidRPr="00471BEF">
        <w:rPr>
          <w:sz w:val="18"/>
          <w:szCs w:val="18"/>
        </w:rPr>
        <w:t xml:space="preserve">2022 California Energy Code </w:t>
      </w:r>
      <w:r w:rsidR="0039360D" w:rsidRPr="00471BEF">
        <w:rPr>
          <w:sz w:val="18"/>
          <w:szCs w:val="18"/>
        </w:rPr>
        <w:t>ha</w:t>
      </w:r>
      <w:r w:rsidR="004B4170" w:rsidRPr="00471BEF">
        <w:rPr>
          <w:sz w:val="18"/>
          <w:szCs w:val="18"/>
        </w:rPr>
        <w:t xml:space="preserve">s </w:t>
      </w:r>
      <w:r w:rsidR="0039360D" w:rsidRPr="00471BEF">
        <w:rPr>
          <w:sz w:val="18"/>
          <w:szCs w:val="18"/>
        </w:rPr>
        <w:t xml:space="preserve">mandatory requirements for new homes </w:t>
      </w:r>
      <w:r w:rsidR="00DB7F5A" w:rsidRPr="00471BEF">
        <w:rPr>
          <w:sz w:val="18"/>
          <w:szCs w:val="18"/>
        </w:rPr>
        <w:t>for being ready for the future installation of battery storage system</w:t>
      </w:r>
      <w:r w:rsidR="004B4170" w:rsidRPr="00471BEF">
        <w:rPr>
          <w:sz w:val="18"/>
          <w:szCs w:val="18"/>
        </w:rPr>
        <w:t xml:space="preserve"> (also called Energy Storage Systems (ESS))</w:t>
      </w:r>
      <w:r w:rsidR="00DB7F5A" w:rsidRPr="00471BEF">
        <w:rPr>
          <w:sz w:val="18"/>
          <w:szCs w:val="18"/>
        </w:rPr>
        <w:t>, electric heat pump space heaters, cooktops, and clothes dryers</w:t>
      </w:r>
      <w:r w:rsidR="004B4170" w:rsidRPr="00471BEF">
        <w:rPr>
          <w:sz w:val="18"/>
          <w:szCs w:val="18"/>
        </w:rPr>
        <w:t xml:space="preserve">. </w:t>
      </w:r>
      <w:r w:rsidR="0074175D">
        <w:rPr>
          <w:sz w:val="18"/>
          <w:szCs w:val="18"/>
        </w:rPr>
        <w:t xml:space="preserve">Battery &amp; appliance electric-ready requirements are not required for addition or alteration [per 150.2(a) &amp; (b)]. </w:t>
      </w:r>
      <w:r w:rsidR="00C0610D" w:rsidRPr="00471BEF">
        <w:rPr>
          <w:sz w:val="18"/>
          <w:szCs w:val="18"/>
        </w:rPr>
        <w:t>The 2022 California Energy Code now classifies these buildings as single-family buildings: single-family dwellings, duplexes, townh</w:t>
      </w:r>
      <w:r w:rsidR="001422ED" w:rsidRPr="00471BEF">
        <w:rPr>
          <w:sz w:val="18"/>
          <w:szCs w:val="18"/>
        </w:rPr>
        <w:t>ouse</w:t>
      </w:r>
      <w:r w:rsidR="00C0610D" w:rsidRPr="00471BEF">
        <w:rPr>
          <w:sz w:val="18"/>
          <w:szCs w:val="18"/>
        </w:rPr>
        <w:t xml:space="preserve">s of any </w:t>
      </w:r>
      <w:r w:rsidR="004F1159">
        <w:rPr>
          <w:sz w:val="18"/>
          <w:szCs w:val="18"/>
        </w:rPr>
        <w:t>height</w:t>
      </w:r>
      <w:r w:rsidR="00C0610D" w:rsidRPr="00471BEF">
        <w:rPr>
          <w:sz w:val="18"/>
          <w:szCs w:val="18"/>
        </w:rPr>
        <w:t xml:space="preserve">, </w:t>
      </w:r>
      <w:r w:rsidR="001725E7" w:rsidRPr="00471BEF">
        <w:rPr>
          <w:sz w:val="18"/>
          <w:szCs w:val="18"/>
        </w:rPr>
        <w:t xml:space="preserve">and accessory dwelling units (ADU). </w:t>
      </w:r>
    </w:p>
    <w:p w14:paraId="6EEBE383" w14:textId="77777777" w:rsidR="007604F6" w:rsidRPr="0074175D" w:rsidRDefault="007604F6" w:rsidP="007604F6">
      <w:pPr>
        <w:spacing w:after="0"/>
        <w:rPr>
          <w:b/>
          <w:color w:val="FF0000"/>
          <w:sz w:val="18"/>
          <w:szCs w:val="18"/>
          <w:u w:val="single"/>
        </w:rPr>
      </w:pPr>
    </w:p>
    <w:tbl>
      <w:tblPr>
        <w:tblStyle w:val="TableGrid"/>
        <w:tblW w:w="10525" w:type="dxa"/>
        <w:tblLook w:val="04A0" w:firstRow="1" w:lastRow="0" w:firstColumn="1" w:lastColumn="0" w:noHBand="0" w:noVBand="1"/>
      </w:tblPr>
      <w:tblGrid>
        <w:gridCol w:w="2155"/>
        <w:gridCol w:w="8370"/>
      </w:tblGrid>
      <w:tr w:rsidR="00062A03" w14:paraId="18F93106" w14:textId="77777777" w:rsidTr="00E51086">
        <w:trPr>
          <w:trHeight w:val="620"/>
        </w:trPr>
        <w:tc>
          <w:tcPr>
            <w:tcW w:w="21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B3838" w:themeFill="background2" w:themeFillShade="40"/>
            <w:vAlign w:val="center"/>
          </w:tcPr>
          <w:p w14:paraId="50539C3B" w14:textId="3237FDDB" w:rsidR="00300FA8" w:rsidRPr="003D42C6" w:rsidRDefault="00E81820" w:rsidP="003D42C6">
            <w:pPr>
              <w:jc w:val="center"/>
              <w:rPr>
                <w:b/>
                <w:color w:val="FFFFFF" w:themeColor="background1"/>
              </w:rPr>
            </w:pPr>
            <w:r>
              <w:rPr>
                <w:b/>
                <w:color w:val="FFFFFF" w:themeColor="background1"/>
              </w:rPr>
              <w:t xml:space="preserve">Battery &amp; Electric Equipment and Appliances </w:t>
            </w:r>
          </w:p>
        </w:tc>
        <w:tc>
          <w:tcPr>
            <w:tcW w:w="8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B3838" w:themeFill="background2" w:themeFillShade="40"/>
            <w:vAlign w:val="center"/>
          </w:tcPr>
          <w:p w14:paraId="329D5BC6" w14:textId="0FD7BC83" w:rsidR="00062A03" w:rsidRDefault="00E81820" w:rsidP="003D42C6">
            <w:pPr>
              <w:jc w:val="center"/>
              <w:rPr>
                <w:b/>
                <w:color w:val="FFFFFF" w:themeColor="background1"/>
              </w:rPr>
            </w:pPr>
            <w:r>
              <w:rPr>
                <w:b/>
                <w:color w:val="FFFFFF" w:themeColor="background1"/>
              </w:rPr>
              <w:t xml:space="preserve">Mandatory Wiring, Reserved Space, and Labels </w:t>
            </w:r>
            <w:r w:rsidRPr="00300FA8">
              <w:rPr>
                <w:b/>
                <w:color w:val="FFFFFF" w:themeColor="background1"/>
              </w:rPr>
              <w:t>Requirements</w:t>
            </w:r>
            <w:r>
              <w:rPr>
                <w:b/>
                <w:color w:val="FFFFFF" w:themeColor="background1"/>
              </w:rPr>
              <w:t xml:space="preserve"> for New Homes</w:t>
            </w:r>
          </w:p>
          <w:p w14:paraId="59D69AB0" w14:textId="77777777" w:rsidR="00300FA8" w:rsidRPr="00300FA8" w:rsidRDefault="00300FA8" w:rsidP="003D42C6">
            <w:pPr>
              <w:jc w:val="center"/>
              <w:rPr>
                <w:b/>
              </w:rPr>
            </w:pPr>
          </w:p>
        </w:tc>
      </w:tr>
      <w:tr w:rsidR="00062A03" w14:paraId="18B900FF" w14:textId="77777777" w:rsidTr="005276E8">
        <w:tc>
          <w:tcPr>
            <w:tcW w:w="2155" w:type="dxa"/>
            <w:tcBorders>
              <w:top w:val="single" w:sz="4" w:space="0" w:color="FFFFFF" w:themeColor="background1"/>
            </w:tcBorders>
            <w:shd w:val="clear" w:color="auto" w:fill="E7E6E6" w:themeFill="background2"/>
          </w:tcPr>
          <w:p w14:paraId="0972C81B" w14:textId="77777777" w:rsidR="00062A03" w:rsidRPr="00471BEF" w:rsidRDefault="00D67D3B" w:rsidP="004306FC">
            <w:pPr>
              <w:rPr>
                <w:sz w:val="18"/>
                <w:szCs w:val="18"/>
              </w:rPr>
            </w:pPr>
            <w:r w:rsidRPr="00471BEF">
              <w:rPr>
                <w:b/>
                <w:bCs/>
                <w:sz w:val="18"/>
                <w:szCs w:val="18"/>
              </w:rPr>
              <w:t>Energy Storage Systems (ESS)</w:t>
            </w:r>
            <w:r w:rsidR="00D370C3" w:rsidRPr="00471BEF">
              <w:rPr>
                <w:b/>
                <w:bCs/>
                <w:sz w:val="18"/>
                <w:szCs w:val="18"/>
              </w:rPr>
              <w:t xml:space="preserve"> Ready</w:t>
            </w:r>
            <w:r w:rsidR="00D370C3" w:rsidRPr="00471BEF">
              <w:rPr>
                <w:sz w:val="18"/>
                <w:szCs w:val="18"/>
              </w:rPr>
              <w:t>.</w:t>
            </w:r>
          </w:p>
          <w:p w14:paraId="2ADA79EA" w14:textId="6DC0A8B9" w:rsidR="00D370C3" w:rsidRPr="00471BEF" w:rsidRDefault="00D370C3" w:rsidP="004306FC">
            <w:pPr>
              <w:rPr>
                <w:sz w:val="18"/>
                <w:szCs w:val="18"/>
              </w:rPr>
            </w:pPr>
            <w:r w:rsidRPr="00471BEF">
              <w:rPr>
                <w:rFonts w:cstheme="minorHAnsi"/>
                <w:sz w:val="18"/>
                <w:szCs w:val="18"/>
              </w:rPr>
              <w:t>§</w:t>
            </w:r>
            <w:r w:rsidRPr="00471BEF">
              <w:rPr>
                <w:sz w:val="18"/>
                <w:szCs w:val="18"/>
              </w:rPr>
              <w:t>150.0(s)</w:t>
            </w:r>
          </w:p>
        </w:tc>
        <w:tc>
          <w:tcPr>
            <w:tcW w:w="8370" w:type="dxa"/>
            <w:tcBorders>
              <w:top w:val="single" w:sz="4" w:space="0" w:color="FFFFFF" w:themeColor="background1"/>
            </w:tcBorders>
          </w:tcPr>
          <w:p w14:paraId="37A35CAF" w14:textId="50365D12" w:rsidR="00CD0AFD" w:rsidRPr="00471BEF" w:rsidRDefault="00CD0AFD" w:rsidP="00300FA8">
            <w:pPr>
              <w:spacing w:line="276" w:lineRule="auto"/>
              <w:rPr>
                <w:sz w:val="18"/>
                <w:szCs w:val="18"/>
              </w:rPr>
            </w:pPr>
            <w:r w:rsidRPr="00471BEF">
              <w:rPr>
                <w:sz w:val="18"/>
                <w:szCs w:val="18"/>
              </w:rPr>
              <w:t xml:space="preserve">All single-family residences that include one or two dwelling units shall meet the following. All electrical components shall be installed in accordance with the </w:t>
            </w:r>
            <w:r w:rsidR="003938C2" w:rsidRPr="00471BEF">
              <w:rPr>
                <w:sz w:val="18"/>
                <w:szCs w:val="18"/>
              </w:rPr>
              <w:t xml:space="preserve">2022 </w:t>
            </w:r>
            <w:r w:rsidRPr="00471BEF">
              <w:rPr>
                <w:sz w:val="18"/>
                <w:szCs w:val="18"/>
              </w:rPr>
              <w:t xml:space="preserve">California Electrical Code: </w:t>
            </w:r>
          </w:p>
          <w:p w14:paraId="2FE5FE7F" w14:textId="0FBFCCAF" w:rsidR="00CD0AFD" w:rsidRPr="00471BEF" w:rsidRDefault="00CD0AFD" w:rsidP="00D60F54">
            <w:pPr>
              <w:pStyle w:val="ListParagraph"/>
              <w:numPr>
                <w:ilvl w:val="0"/>
                <w:numId w:val="11"/>
              </w:numPr>
              <w:spacing w:line="276" w:lineRule="auto"/>
              <w:rPr>
                <w:sz w:val="18"/>
                <w:szCs w:val="18"/>
              </w:rPr>
            </w:pPr>
            <w:r w:rsidRPr="00471BEF">
              <w:rPr>
                <w:sz w:val="18"/>
                <w:szCs w:val="18"/>
              </w:rPr>
              <w:t xml:space="preserve">At least one of the following shall be provided: </w:t>
            </w:r>
          </w:p>
          <w:p w14:paraId="193C4B08" w14:textId="7E3D1A52" w:rsidR="00CD0AFD" w:rsidRPr="00471BEF" w:rsidRDefault="00CD0AFD" w:rsidP="00D60F54">
            <w:pPr>
              <w:pStyle w:val="ListParagraph"/>
              <w:numPr>
                <w:ilvl w:val="0"/>
                <w:numId w:val="14"/>
              </w:numPr>
              <w:spacing w:line="276" w:lineRule="auto"/>
              <w:rPr>
                <w:sz w:val="18"/>
                <w:szCs w:val="18"/>
              </w:rPr>
            </w:pPr>
            <w:r w:rsidRPr="00471BEF">
              <w:rPr>
                <w:sz w:val="18"/>
                <w:szCs w:val="18"/>
              </w:rPr>
              <w:t>ESS ready interconnection equipment with a minimum backed-up capacity of 60 amps and a minimum of four ESS-supplied branch circuits, or</w:t>
            </w:r>
          </w:p>
          <w:p w14:paraId="0D49E69E" w14:textId="1D7CD8E7" w:rsidR="00D60F54" w:rsidRPr="00471BEF" w:rsidRDefault="00CD0AFD" w:rsidP="00D60F54">
            <w:pPr>
              <w:pStyle w:val="ListParagraph"/>
              <w:numPr>
                <w:ilvl w:val="0"/>
                <w:numId w:val="14"/>
              </w:numPr>
              <w:spacing w:line="276" w:lineRule="auto"/>
              <w:rPr>
                <w:sz w:val="18"/>
                <w:szCs w:val="18"/>
              </w:rPr>
            </w:pPr>
            <w:r w:rsidRPr="00471BEF">
              <w:rPr>
                <w:sz w:val="18"/>
                <w:szCs w:val="18"/>
              </w:rPr>
              <w:t>A dedicated raceway from the main service to a panelboard (subpanel) that supplies the branch circuits in Section 150.0(s)(2). All branch circuits are permitted to be supplied by the main service panel prior to the installation of an ESS. The trade size of the raceway shall be not less than one inch. The panelboard that supplies the branch circuits (subpanel) must be labeled “</w:t>
            </w:r>
            <w:r w:rsidR="00185E48" w:rsidRPr="00471BEF">
              <w:rPr>
                <w:sz w:val="18"/>
                <w:szCs w:val="18"/>
              </w:rPr>
              <w:t>SUBPANEL SHALL INCLUDE ALL BACKED-UP LOAD CIRCUITS</w:t>
            </w:r>
            <w:r w:rsidRPr="00471BEF">
              <w:rPr>
                <w:sz w:val="18"/>
                <w:szCs w:val="18"/>
              </w:rPr>
              <w:t>.”</w:t>
            </w:r>
            <w:r w:rsidR="00D468A3" w:rsidRPr="00471BEF">
              <w:rPr>
                <w:sz w:val="18"/>
                <w:szCs w:val="18"/>
              </w:rPr>
              <w:t xml:space="preserve"> AND</w:t>
            </w:r>
          </w:p>
          <w:p w14:paraId="78A37493" w14:textId="733D3F79" w:rsidR="00D60F54" w:rsidRPr="00471BEF" w:rsidRDefault="00CD0AFD" w:rsidP="00D60F54">
            <w:pPr>
              <w:pStyle w:val="ListParagraph"/>
              <w:numPr>
                <w:ilvl w:val="0"/>
                <w:numId w:val="11"/>
              </w:numPr>
              <w:spacing w:line="276" w:lineRule="auto"/>
              <w:rPr>
                <w:sz w:val="18"/>
                <w:szCs w:val="18"/>
              </w:rPr>
            </w:pPr>
            <w:r w:rsidRPr="00471BEF">
              <w:rPr>
                <w:sz w:val="18"/>
                <w:szCs w:val="18"/>
              </w:rPr>
              <w:t>A minimum of four branch circuits shall be identified and have their source of supply collocated at a single panelboard suitable to be supplied by the ESS. At least one circuit shall supply the refrigerator, one lighting circuit shall be located near the primary egress, and at least one circuit shall supply a sleeping room receptacle outlet</w:t>
            </w:r>
            <w:r w:rsidR="00D60F54" w:rsidRPr="00471BEF">
              <w:rPr>
                <w:sz w:val="18"/>
                <w:szCs w:val="18"/>
              </w:rPr>
              <w:t>, AND</w:t>
            </w:r>
          </w:p>
          <w:p w14:paraId="19213F3C" w14:textId="78E60CC3" w:rsidR="00D60F54" w:rsidRPr="00471BEF" w:rsidRDefault="00CD0AFD" w:rsidP="00D60F54">
            <w:pPr>
              <w:pStyle w:val="ListParagraph"/>
              <w:numPr>
                <w:ilvl w:val="0"/>
                <w:numId w:val="11"/>
              </w:numPr>
              <w:spacing w:line="276" w:lineRule="auto"/>
              <w:rPr>
                <w:sz w:val="18"/>
                <w:szCs w:val="18"/>
              </w:rPr>
            </w:pPr>
            <w:r w:rsidRPr="00471BEF">
              <w:rPr>
                <w:sz w:val="18"/>
                <w:szCs w:val="18"/>
              </w:rPr>
              <w:t>The main panelboard shall have a minimum busbar rating of 225 amps</w:t>
            </w:r>
            <w:r w:rsidR="00D60F54" w:rsidRPr="00471BEF">
              <w:rPr>
                <w:sz w:val="18"/>
                <w:szCs w:val="18"/>
              </w:rPr>
              <w:t>, AND</w:t>
            </w:r>
          </w:p>
          <w:p w14:paraId="4D217CAE" w14:textId="2A214ECA" w:rsidR="00A661B7" w:rsidRPr="00471BEF" w:rsidRDefault="00CD0AFD" w:rsidP="00471BEF">
            <w:pPr>
              <w:pStyle w:val="ListParagraph"/>
              <w:numPr>
                <w:ilvl w:val="0"/>
                <w:numId w:val="11"/>
              </w:numPr>
              <w:spacing w:line="276" w:lineRule="auto"/>
              <w:rPr>
                <w:sz w:val="18"/>
                <w:szCs w:val="18"/>
              </w:rPr>
            </w:pPr>
            <w:r w:rsidRPr="00471BEF">
              <w:rPr>
                <w:sz w:val="18"/>
                <w:szCs w:val="18"/>
              </w:rPr>
              <w:t>Sufficient space shall be reserved to allow future installation of a system isolation equipment/transfer switch within 3 feet of the main panelboard. Raceways shall be installed between the panelboard and the system isolation equipment/transfer switch location to allow the connection of backup power source.</w:t>
            </w:r>
          </w:p>
        </w:tc>
      </w:tr>
      <w:tr w:rsidR="00062A03" w14:paraId="25ADC620" w14:textId="77777777" w:rsidTr="005276E8">
        <w:tc>
          <w:tcPr>
            <w:tcW w:w="2155" w:type="dxa"/>
            <w:shd w:val="clear" w:color="auto" w:fill="E7E6E6" w:themeFill="background2"/>
          </w:tcPr>
          <w:p w14:paraId="0C55099C" w14:textId="77777777" w:rsidR="00062A03" w:rsidRPr="00471BEF" w:rsidRDefault="00D468A3" w:rsidP="00300FA8">
            <w:pPr>
              <w:rPr>
                <w:b/>
                <w:bCs/>
                <w:sz w:val="18"/>
                <w:szCs w:val="18"/>
              </w:rPr>
            </w:pPr>
            <w:r w:rsidRPr="00471BEF">
              <w:rPr>
                <w:b/>
                <w:bCs/>
                <w:sz w:val="18"/>
                <w:szCs w:val="18"/>
              </w:rPr>
              <w:t xml:space="preserve">Heat Pump Space Heater Ready. </w:t>
            </w:r>
          </w:p>
          <w:p w14:paraId="09C9897F" w14:textId="6AD4D3DE" w:rsidR="00D468A3" w:rsidRPr="00471BEF" w:rsidRDefault="00D468A3" w:rsidP="00300FA8">
            <w:pPr>
              <w:rPr>
                <w:sz w:val="18"/>
                <w:szCs w:val="18"/>
              </w:rPr>
            </w:pPr>
            <w:r w:rsidRPr="00471BEF">
              <w:rPr>
                <w:rFonts w:cstheme="minorHAnsi"/>
                <w:sz w:val="18"/>
                <w:szCs w:val="18"/>
              </w:rPr>
              <w:t>§</w:t>
            </w:r>
            <w:r w:rsidRPr="00471BEF">
              <w:rPr>
                <w:sz w:val="18"/>
                <w:szCs w:val="18"/>
              </w:rPr>
              <w:t>150.0(t)</w:t>
            </w:r>
          </w:p>
        </w:tc>
        <w:tc>
          <w:tcPr>
            <w:tcW w:w="8370" w:type="dxa"/>
          </w:tcPr>
          <w:p w14:paraId="5D0BEADC" w14:textId="77777777" w:rsidR="00D468A3" w:rsidRPr="00471BEF" w:rsidRDefault="00D468A3" w:rsidP="004306FC">
            <w:pPr>
              <w:autoSpaceDE w:val="0"/>
              <w:autoSpaceDN w:val="0"/>
              <w:adjustRightInd w:val="0"/>
              <w:rPr>
                <w:sz w:val="18"/>
                <w:szCs w:val="18"/>
              </w:rPr>
            </w:pPr>
            <w:r w:rsidRPr="00471BEF">
              <w:rPr>
                <w:sz w:val="18"/>
                <w:szCs w:val="18"/>
              </w:rPr>
              <w:t xml:space="preserve">Systems using </w:t>
            </w:r>
            <w:r w:rsidRPr="00471BEF">
              <w:rPr>
                <w:b/>
                <w:bCs/>
                <w:sz w:val="18"/>
                <w:szCs w:val="18"/>
              </w:rPr>
              <w:t>gas or propane furnace</w:t>
            </w:r>
            <w:r w:rsidRPr="00471BEF">
              <w:rPr>
                <w:sz w:val="18"/>
                <w:szCs w:val="18"/>
              </w:rPr>
              <w:t xml:space="preserve"> to serve individual dwelling units shall include the following:</w:t>
            </w:r>
          </w:p>
          <w:p w14:paraId="3A78746A" w14:textId="4075BBDD" w:rsidR="00D468A3" w:rsidRPr="00471BEF" w:rsidRDefault="00D468A3" w:rsidP="00D468A3">
            <w:pPr>
              <w:pStyle w:val="ListParagraph"/>
              <w:numPr>
                <w:ilvl w:val="0"/>
                <w:numId w:val="15"/>
              </w:numPr>
              <w:autoSpaceDE w:val="0"/>
              <w:autoSpaceDN w:val="0"/>
              <w:adjustRightInd w:val="0"/>
              <w:rPr>
                <w:sz w:val="18"/>
                <w:szCs w:val="18"/>
              </w:rPr>
            </w:pPr>
            <w:r w:rsidRPr="00471BEF">
              <w:rPr>
                <w:sz w:val="18"/>
                <w:szCs w:val="18"/>
              </w:rPr>
              <w:t xml:space="preserve">A dedicated 240 volt branch circuit wiring shall be installed within 3 feet from the furnace and accessible to the furnace with no obstructions. The branch circuit conductors shall be rated at 30 amps minimum. The blank cover shall be identified as “240V </w:t>
            </w:r>
            <w:r w:rsidR="00185E48" w:rsidRPr="00471BEF">
              <w:rPr>
                <w:sz w:val="18"/>
                <w:szCs w:val="18"/>
              </w:rPr>
              <w:t>READY</w:t>
            </w:r>
            <w:r w:rsidRPr="00471BEF">
              <w:rPr>
                <w:sz w:val="18"/>
                <w:szCs w:val="18"/>
              </w:rPr>
              <w:t xml:space="preserve">.” All electrical components shall be installed in accordance with the </w:t>
            </w:r>
            <w:r w:rsidR="00185E48" w:rsidRPr="00471BEF">
              <w:rPr>
                <w:sz w:val="18"/>
                <w:szCs w:val="18"/>
              </w:rPr>
              <w:t xml:space="preserve">2022 </w:t>
            </w:r>
            <w:r w:rsidRPr="00471BEF">
              <w:rPr>
                <w:sz w:val="18"/>
                <w:szCs w:val="18"/>
              </w:rPr>
              <w:t>California Electrical Code.</w:t>
            </w:r>
          </w:p>
          <w:p w14:paraId="5A450A6C" w14:textId="4DF73D22" w:rsidR="00A661B7" w:rsidRPr="00471BEF" w:rsidRDefault="00D468A3" w:rsidP="00471BEF">
            <w:pPr>
              <w:pStyle w:val="ListParagraph"/>
              <w:numPr>
                <w:ilvl w:val="0"/>
                <w:numId w:val="15"/>
              </w:numPr>
              <w:autoSpaceDE w:val="0"/>
              <w:autoSpaceDN w:val="0"/>
              <w:adjustRightInd w:val="0"/>
              <w:rPr>
                <w:sz w:val="18"/>
                <w:szCs w:val="18"/>
              </w:rPr>
            </w:pPr>
            <w:r w:rsidRPr="00471BEF">
              <w:rPr>
                <w:sz w:val="18"/>
                <w:szCs w:val="18"/>
              </w:rPr>
              <w:t>The main electrical service panel shall have a reserved space to allow for the installation of a double pole circuit breaker for a future heat pump space heater installation. The reserved space shall be permanently marked as “</w:t>
            </w:r>
            <w:r w:rsidR="00185E48" w:rsidRPr="00471BEF">
              <w:rPr>
                <w:sz w:val="18"/>
                <w:szCs w:val="18"/>
              </w:rPr>
              <w:t>FOR FUTURE 240V USE</w:t>
            </w:r>
            <w:r w:rsidRPr="00471BEF">
              <w:rPr>
                <w:sz w:val="18"/>
                <w:szCs w:val="18"/>
              </w:rPr>
              <w:t>.”</w:t>
            </w:r>
          </w:p>
        </w:tc>
      </w:tr>
      <w:tr w:rsidR="00062A03" w14:paraId="7AE3A2D1" w14:textId="77777777" w:rsidTr="005276E8">
        <w:tc>
          <w:tcPr>
            <w:tcW w:w="2155" w:type="dxa"/>
            <w:shd w:val="clear" w:color="auto" w:fill="E7E6E6" w:themeFill="background2"/>
          </w:tcPr>
          <w:p w14:paraId="0090EDCA" w14:textId="77777777" w:rsidR="00062A03" w:rsidRPr="00471BEF" w:rsidRDefault="00185E48" w:rsidP="004306FC">
            <w:pPr>
              <w:autoSpaceDE w:val="0"/>
              <w:autoSpaceDN w:val="0"/>
              <w:adjustRightInd w:val="0"/>
              <w:rPr>
                <w:b/>
                <w:sz w:val="18"/>
                <w:szCs w:val="18"/>
              </w:rPr>
            </w:pPr>
            <w:r w:rsidRPr="00471BEF">
              <w:rPr>
                <w:b/>
                <w:sz w:val="18"/>
                <w:szCs w:val="18"/>
              </w:rPr>
              <w:t>Electric Cook Top Ready.</w:t>
            </w:r>
          </w:p>
          <w:p w14:paraId="25F53853" w14:textId="03F3562B" w:rsidR="00185E48" w:rsidRPr="00471BEF" w:rsidRDefault="00185E48" w:rsidP="004306FC">
            <w:pPr>
              <w:autoSpaceDE w:val="0"/>
              <w:autoSpaceDN w:val="0"/>
              <w:adjustRightInd w:val="0"/>
              <w:rPr>
                <w:b/>
                <w:sz w:val="18"/>
                <w:szCs w:val="18"/>
              </w:rPr>
            </w:pPr>
            <w:r w:rsidRPr="00471BEF">
              <w:rPr>
                <w:rFonts w:cstheme="minorHAnsi"/>
                <w:sz w:val="18"/>
                <w:szCs w:val="18"/>
              </w:rPr>
              <w:t>§</w:t>
            </w:r>
            <w:r w:rsidRPr="00471BEF">
              <w:rPr>
                <w:sz w:val="18"/>
                <w:szCs w:val="18"/>
              </w:rPr>
              <w:t>150.0(u)</w:t>
            </w:r>
          </w:p>
        </w:tc>
        <w:tc>
          <w:tcPr>
            <w:tcW w:w="8370" w:type="dxa"/>
          </w:tcPr>
          <w:p w14:paraId="01ACD9B3" w14:textId="77777777" w:rsidR="00185E48" w:rsidRPr="00471BEF" w:rsidRDefault="00185E48" w:rsidP="004306FC">
            <w:pPr>
              <w:autoSpaceDE w:val="0"/>
              <w:autoSpaceDN w:val="0"/>
              <w:adjustRightInd w:val="0"/>
              <w:rPr>
                <w:sz w:val="18"/>
                <w:szCs w:val="18"/>
              </w:rPr>
            </w:pPr>
            <w:r w:rsidRPr="00471BEF">
              <w:rPr>
                <w:sz w:val="18"/>
                <w:szCs w:val="18"/>
              </w:rPr>
              <w:t xml:space="preserve">Systems using </w:t>
            </w:r>
            <w:r w:rsidRPr="00471BEF">
              <w:rPr>
                <w:b/>
                <w:bCs/>
                <w:sz w:val="18"/>
                <w:szCs w:val="18"/>
              </w:rPr>
              <w:t>gas or propane cooktop</w:t>
            </w:r>
            <w:r w:rsidRPr="00471BEF">
              <w:rPr>
                <w:sz w:val="18"/>
                <w:szCs w:val="18"/>
              </w:rPr>
              <w:t xml:space="preserve"> to serve individual dwelling units shall include the following:</w:t>
            </w:r>
          </w:p>
          <w:p w14:paraId="288AC9B7" w14:textId="15179F15" w:rsidR="00185E48" w:rsidRPr="00471BEF" w:rsidRDefault="00185E48" w:rsidP="00185E48">
            <w:pPr>
              <w:pStyle w:val="ListParagraph"/>
              <w:numPr>
                <w:ilvl w:val="0"/>
                <w:numId w:val="17"/>
              </w:numPr>
              <w:autoSpaceDE w:val="0"/>
              <w:autoSpaceDN w:val="0"/>
              <w:adjustRightInd w:val="0"/>
              <w:rPr>
                <w:sz w:val="18"/>
                <w:szCs w:val="18"/>
              </w:rPr>
            </w:pPr>
            <w:r w:rsidRPr="00471BEF">
              <w:rPr>
                <w:sz w:val="18"/>
                <w:szCs w:val="18"/>
              </w:rPr>
              <w:t>A dedicated 240 volt branch circuit wiring shall be installed within 3 feet from the cooktop and accessible to the cooktop with no obstructions. The branch circuit conductors shall be rated at 50 amps minimum. The blank cover shall be identified as “</w:t>
            </w:r>
            <w:r w:rsidR="00470FBE" w:rsidRPr="00471BEF">
              <w:rPr>
                <w:sz w:val="18"/>
                <w:szCs w:val="18"/>
              </w:rPr>
              <w:t>240V READY</w:t>
            </w:r>
            <w:r w:rsidRPr="00471BEF">
              <w:rPr>
                <w:sz w:val="18"/>
                <w:szCs w:val="18"/>
              </w:rPr>
              <w:t xml:space="preserve">.” All electrical components shall be installed in accordance with the </w:t>
            </w:r>
            <w:r w:rsidR="00470FBE" w:rsidRPr="00471BEF">
              <w:rPr>
                <w:sz w:val="18"/>
                <w:szCs w:val="18"/>
              </w:rPr>
              <w:t xml:space="preserve">2022 </w:t>
            </w:r>
            <w:r w:rsidRPr="00471BEF">
              <w:rPr>
                <w:sz w:val="18"/>
                <w:szCs w:val="18"/>
              </w:rPr>
              <w:t>California Electrical Code.</w:t>
            </w:r>
          </w:p>
          <w:p w14:paraId="4FA1526B" w14:textId="04CF7D06" w:rsidR="00A661B7" w:rsidRPr="00471BEF" w:rsidRDefault="00185E48" w:rsidP="00471BEF">
            <w:pPr>
              <w:pStyle w:val="ListParagraph"/>
              <w:numPr>
                <w:ilvl w:val="0"/>
                <w:numId w:val="17"/>
              </w:numPr>
              <w:autoSpaceDE w:val="0"/>
              <w:autoSpaceDN w:val="0"/>
              <w:adjustRightInd w:val="0"/>
              <w:rPr>
                <w:sz w:val="18"/>
                <w:szCs w:val="18"/>
              </w:rPr>
            </w:pPr>
            <w:r w:rsidRPr="00471BEF">
              <w:rPr>
                <w:sz w:val="18"/>
                <w:szCs w:val="18"/>
              </w:rPr>
              <w:t>The main electrical service panel shall have a reserved space to allow for the installation of a double pole circuit breaker for a future electric cooktop installation. The reserved space shall be permanently marked as “</w:t>
            </w:r>
            <w:r w:rsidR="00470FBE" w:rsidRPr="00471BEF">
              <w:rPr>
                <w:sz w:val="18"/>
                <w:szCs w:val="18"/>
              </w:rPr>
              <w:t>FOR FUTURE 240V USE</w:t>
            </w:r>
            <w:r w:rsidRPr="00471BEF">
              <w:rPr>
                <w:sz w:val="18"/>
                <w:szCs w:val="18"/>
              </w:rPr>
              <w:t>.”</w:t>
            </w:r>
          </w:p>
        </w:tc>
      </w:tr>
      <w:tr w:rsidR="00062A03" w14:paraId="020F5083" w14:textId="77777777" w:rsidTr="005276E8">
        <w:tc>
          <w:tcPr>
            <w:tcW w:w="2155" w:type="dxa"/>
            <w:shd w:val="clear" w:color="auto" w:fill="E7E6E6" w:themeFill="background2"/>
          </w:tcPr>
          <w:p w14:paraId="149F9E2D" w14:textId="77777777" w:rsidR="00062A03" w:rsidRPr="00471BEF" w:rsidRDefault="00470FBE">
            <w:pPr>
              <w:rPr>
                <w:b/>
                <w:bCs/>
                <w:sz w:val="18"/>
                <w:szCs w:val="18"/>
              </w:rPr>
            </w:pPr>
            <w:r w:rsidRPr="00471BEF">
              <w:rPr>
                <w:b/>
                <w:bCs/>
                <w:sz w:val="18"/>
                <w:szCs w:val="18"/>
              </w:rPr>
              <w:t>Electric Clothes Dryer Ready.</w:t>
            </w:r>
          </w:p>
          <w:p w14:paraId="09EA24DD" w14:textId="09B3FA82" w:rsidR="00470FBE" w:rsidRPr="00471BEF" w:rsidRDefault="00470FBE">
            <w:pPr>
              <w:rPr>
                <w:b/>
                <w:bCs/>
                <w:sz w:val="18"/>
                <w:szCs w:val="18"/>
              </w:rPr>
            </w:pPr>
            <w:r w:rsidRPr="00471BEF">
              <w:rPr>
                <w:rFonts w:cstheme="minorHAnsi"/>
                <w:sz w:val="18"/>
                <w:szCs w:val="18"/>
              </w:rPr>
              <w:t>§</w:t>
            </w:r>
            <w:r w:rsidRPr="00471BEF">
              <w:rPr>
                <w:sz w:val="18"/>
                <w:szCs w:val="18"/>
              </w:rPr>
              <w:t>150.0(v)</w:t>
            </w:r>
          </w:p>
        </w:tc>
        <w:tc>
          <w:tcPr>
            <w:tcW w:w="8370" w:type="dxa"/>
          </w:tcPr>
          <w:p w14:paraId="6A8EF33F" w14:textId="77777777" w:rsidR="007B45DD" w:rsidRPr="00471BEF" w:rsidRDefault="007B45DD">
            <w:pPr>
              <w:rPr>
                <w:sz w:val="18"/>
                <w:szCs w:val="18"/>
              </w:rPr>
            </w:pPr>
            <w:r w:rsidRPr="00471BEF">
              <w:rPr>
                <w:b/>
                <w:bCs/>
                <w:sz w:val="18"/>
                <w:szCs w:val="18"/>
              </w:rPr>
              <w:t>Clothes dryer locations with gas or propane plumbing</w:t>
            </w:r>
            <w:r w:rsidRPr="00471BEF">
              <w:rPr>
                <w:sz w:val="18"/>
                <w:szCs w:val="18"/>
              </w:rPr>
              <w:t xml:space="preserve"> to serve individual dwelling units shall include the following:</w:t>
            </w:r>
          </w:p>
          <w:p w14:paraId="42E9D258" w14:textId="43469E65" w:rsidR="007B45DD" w:rsidRPr="00471BEF" w:rsidRDefault="007B45DD" w:rsidP="007B45DD">
            <w:pPr>
              <w:pStyle w:val="ListParagraph"/>
              <w:numPr>
                <w:ilvl w:val="0"/>
                <w:numId w:val="19"/>
              </w:numPr>
              <w:rPr>
                <w:sz w:val="18"/>
                <w:szCs w:val="18"/>
              </w:rPr>
            </w:pPr>
            <w:r w:rsidRPr="00471BEF">
              <w:rPr>
                <w:sz w:val="18"/>
                <w:szCs w:val="18"/>
              </w:rPr>
              <w:t>A dedicated 240 volt branch circuit wiring shall be installed within 3 feet from the clothes dryer location and accessible to the clothes dryer location with no obstructions. The branch circuit conductors shall be rated at 30 amps minimum. The blank cover shall be identified as “240V READY.” All electrical components shall be installed in accordance with the California Electrical Code.</w:t>
            </w:r>
          </w:p>
          <w:p w14:paraId="4A3C3021" w14:textId="10F1322E" w:rsidR="00A661B7" w:rsidRPr="00471BEF" w:rsidRDefault="007B45DD" w:rsidP="00471BEF">
            <w:pPr>
              <w:pStyle w:val="ListParagraph"/>
              <w:numPr>
                <w:ilvl w:val="0"/>
                <w:numId w:val="19"/>
              </w:numPr>
              <w:rPr>
                <w:sz w:val="18"/>
                <w:szCs w:val="18"/>
              </w:rPr>
            </w:pPr>
            <w:r w:rsidRPr="00471BEF">
              <w:rPr>
                <w:sz w:val="18"/>
                <w:szCs w:val="18"/>
              </w:rPr>
              <w:t>The main electrical service panel shall have a reserved space to allow for the installation of a double pole circuit breaker for a future electric clothes dryer installation. The reserved space shall be permanently marked as “</w:t>
            </w:r>
            <w:r w:rsidR="003938C2" w:rsidRPr="00471BEF">
              <w:rPr>
                <w:sz w:val="18"/>
                <w:szCs w:val="18"/>
              </w:rPr>
              <w:t>FOR FUTURE 240V USE</w:t>
            </w:r>
            <w:r w:rsidRPr="00471BEF">
              <w:rPr>
                <w:sz w:val="18"/>
                <w:szCs w:val="18"/>
              </w:rPr>
              <w:t>.”</w:t>
            </w:r>
          </w:p>
        </w:tc>
      </w:tr>
    </w:tbl>
    <w:p w14:paraId="6B313DB0" w14:textId="77777777" w:rsidR="00471BEF" w:rsidRDefault="00471BEF">
      <w:pPr>
        <w:rPr>
          <w:sz w:val="16"/>
          <w:szCs w:val="16"/>
        </w:rPr>
      </w:pPr>
    </w:p>
    <w:sectPr w:rsidR="00471BEF" w:rsidSect="00471BEF">
      <w:footerReference w:type="default" r:id="rId8"/>
      <w:pgSz w:w="12240" w:h="15840"/>
      <w:pgMar w:top="1080" w:right="864" w:bottom="99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5ECB" w14:textId="77777777" w:rsidR="00FF7F17" w:rsidRDefault="00FF7F17" w:rsidP="006924AD">
      <w:pPr>
        <w:spacing w:after="0" w:line="240" w:lineRule="auto"/>
      </w:pPr>
      <w:r>
        <w:separator/>
      </w:r>
    </w:p>
  </w:endnote>
  <w:endnote w:type="continuationSeparator" w:id="0">
    <w:p w14:paraId="627B4306" w14:textId="77777777" w:rsidR="00FF7F17" w:rsidRDefault="00FF7F17" w:rsidP="0069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54CD" w14:textId="489072EB" w:rsidR="006924AD" w:rsidRPr="006924AD" w:rsidRDefault="006924AD">
    <w:pPr>
      <w:pStyle w:val="Footer"/>
      <w:rPr>
        <w:sz w:val="16"/>
        <w:szCs w:val="16"/>
      </w:rPr>
    </w:pPr>
    <w:r w:rsidRPr="006924AD">
      <w:rPr>
        <w:sz w:val="16"/>
        <w:szCs w:val="16"/>
      </w:rPr>
      <w:t>1/1/202</w:t>
    </w:r>
    <w:r w:rsidR="00BC6ECC">
      <w:rPr>
        <w:sz w:val="16"/>
        <w:szCs w:val="16"/>
      </w:rPr>
      <w:t>3</w:t>
    </w:r>
    <w:r w:rsidR="00D81BA7">
      <w:rPr>
        <w:sz w:val="16"/>
        <w:szCs w:val="16"/>
      </w:rPr>
      <w:t xml:space="preserve">                                                                                                                                                                                                                        </w:t>
    </w:r>
    <w:r w:rsidR="00B85791">
      <w:rPr>
        <w:sz w:val="16"/>
        <w:szCs w:val="16"/>
      </w:rPr>
      <w:t xml:space="preserve">                         </w:t>
    </w:r>
    <w:r w:rsidR="00D81BA7">
      <w:rPr>
        <w:sz w:val="16"/>
        <w:szCs w:val="16"/>
      </w:rPr>
      <w:t xml:space="preserve">            </w:t>
    </w:r>
    <w:r w:rsidR="002F5D74">
      <w:rPr>
        <w:sz w:val="16"/>
        <w:szCs w:val="16"/>
      </w:rPr>
      <w:t xml:space="preserve">Page </w:t>
    </w:r>
    <w:r w:rsidR="002F5D74">
      <w:rPr>
        <w:b/>
        <w:bCs/>
        <w:sz w:val="16"/>
        <w:szCs w:val="16"/>
      </w:rPr>
      <w:fldChar w:fldCharType="begin"/>
    </w:r>
    <w:r w:rsidR="002F5D74">
      <w:rPr>
        <w:b/>
        <w:bCs/>
        <w:sz w:val="16"/>
        <w:szCs w:val="16"/>
      </w:rPr>
      <w:instrText xml:space="preserve"> PAGE </w:instrText>
    </w:r>
    <w:r w:rsidR="002F5D74">
      <w:rPr>
        <w:b/>
        <w:bCs/>
        <w:sz w:val="16"/>
        <w:szCs w:val="16"/>
      </w:rPr>
      <w:fldChar w:fldCharType="separate"/>
    </w:r>
    <w:r w:rsidR="002E5604">
      <w:rPr>
        <w:b/>
        <w:bCs/>
        <w:noProof/>
        <w:sz w:val="16"/>
        <w:szCs w:val="16"/>
      </w:rPr>
      <w:t>1</w:t>
    </w:r>
    <w:r w:rsidR="002F5D74">
      <w:rPr>
        <w:b/>
        <w:bCs/>
        <w:sz w:val="16"/>
        <w:szCs w:val="16"/>
      </w:rPr>
      <w:fldChar w:fldCharType="end"/>
    </w:r>
    <w:r w:rsidR="002F5D74">
      <w:rPr>
        <w:sz w:val="16"/>
        <w:szCs w:val="16"/>
      </w:rPr>
      <w:t xml:space="preserve"> of </w:t>
    </w:r>
    <w:r w:rsidR="002F5D74">
      <w:rPr>
        <w:b/>
        <w:bCs/>
        <w:sz w:val="16"/>
        <w:szCs w:val="16"/>
      </w:rPr>
      <w:fldChar w:fldCharType="begin"/>
    </w:r>
    <w:r w:rsidR="002F5D74">
      <w:rPr>
        <w:b/>
        <w:bCs/>
        <w:sz w:val="16"/>
        <w:szCs w:val="16"/>
      </w:rPr>
      <w:instrText xml:space="preserve"> NUMPAGES  </w:instrText>
    </w:r>
    <w:r w:rsidR="002F5D74">
      <w:rPr>
        <w:b/>
        <w:bCs/>
        <w:sz w:val="16"/>
        <w:szCs w:val="16"/>
      </w:rPr>
      <w:fldChar w:fldCharType="separate"/>
    </w:r>
    <w:r w:rsidR="002E5604">
      <w:rPr>
        <w:b/>
        <w:bCs/>
        <w:noProof/>
        <w:sz w:val="16"/>
        <w:szCs w:val="16"/>
      </w:rPr>
      <w:t>1</w:t>
    </w:r>
    <w:r w:rsidR="002F5D7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B59A" w14:textId="77777777" w:rsidR="00FF7F17" w:rsidRDefault="00FF7F17" w:rsidP="006924AD">
      <w:pPr>
        <w:spacing w:after="0" w:line="240" w:lineRule="auto"/>
      </w:pPr>
      <w:r>
        <w:separator/>
      </w:r>
    </w:p>
  </w:footnote>
  <w:footnote w:type="continuationSeparator" w:id="0">
    <w:p w14:paraId="68C8F93E" w14:textId="77777777" w:rsidR="00FF7F17" w:rsidRDefault="00FF7F17" w:rsidP="0069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C3B"/>
    <w:multiLevelType w:val="hybridMultilevel"/>
    <w:tmpl w:val="CC208C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B42B1"/>
    <w:multiLevelType w:val="hybridMultilevel"/>
    <w:tmpl w:val="7542FF62"/>
    <w:lvl w:ilvl="0" w:tplc="DD1E446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3F57329"/>
    <w:multiLevelType w:val="hybridMultilevel"/>
    <w:tmpl w:val="6016C1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91527"/>
    <w:multiLevelType w:val="hybridMultilevel"/>
    <w:tmpl w:val="7D023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22E9C"/>
    <w:multiLevelType w:val="hybridMultilevel"/>
    <w:tmpl w:val="E8582E40"/>
    <w:lvl w:ilvl="0" w:tplc="7DD83236">
      <w:start w:val="1"/>
      <w:numFmt w:val="decimal"/>
      <w:lvlText w:val="%1."/>
      <w:lvlJc w:val="left"/>
      <w:pPr>
        <w:ind w:left="720" w:hanging="360"/>
      </w:pPr>
      <w:rPr>
        <w:rFonts w:hint="default"/>
      </w:rPr>
    </w:lvl>
    <w:lvl w:ilvl="1" w:tplc="DDD6078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55B"/>
    <w:multiLevelType w:val="hybridMultilevel"/>
    <w:tmpl w:val="AD788B62"/>
    <w:lvl w:ilvl="0" w:tplc="AFE0AD16">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8F4909"/>
    <w:multiLevelType w:val="hybridMultilevel"/>
    <w:tmpl w:val="76145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3F75BD"/>
    <w:multiLevelType w:val="hybridMultilevel"/>
    <w:tmpl w:val="5FA80F06"/>
    <w:lvl w:ilvl="0" w:tplc="846ED8D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31097457"/>
    <w:multiLevelType w:val="hybridMultilevel"/>
    <w:tmpl w:val="08EECE18"/>
    <w:lvl w:ilvl="0" w:tplc="42B80BD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A715D7"/>
    <w:multiLevelType w:val="hybridMultilevel"/>
    <w:tmpl w:val="DD28C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9432B8"/>
    <w:multiLevelType w:val="hybridMultilevel"/>
    <w:tmpl w:val="08EED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4B34EA"/>
    <w:multiLevelType w:val="hybridMultilevel"/>
    <w:tmpl w:val="48F6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60361"/>
    <w:multiLevelType w:val="hybridMultilevel"/>
    <w:tmpl w:val="9824323A"/>
    <w:lvl w:ilvl="0" w:tplc="04090005">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2E29CA"/>
    <w:multiLevelType w:val="hybridMultilevel"/>
    <w:tmpl w:val="C87CDF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F729B2"/>
    <w:multiLevelType w:val="hybridMultilevel"/>
    <w:tmpl w:val="B5AA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6205CF"/>
    <w:multiLevelType w:val="hybridMultilevel"/>
    <w:tmpl w:val="2820C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826BD"/>
    <w:multiLevelType w:val="hybridMultilevel"/>
    <w:tmpl w:val="87B0F34C"/>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CB59E6"/>
    <w:multiLevelType w:val="hybridMultilevel"/>
    <w:tmpl w:val="4D3C4562"/>
    <w:lvl w:ilvl="0" w:tplc="04090015">
      <w:start w:val="1"/>
      <w:numFmt w:val="upperLetter"/>
      <w:lvlText w:val="%1."/>
      <w:lvlJc w:val="lef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1572CA"/>
    <w:multiLevelType w:val="hybridMultilevel"/>
    <w:tmpl w:val="C1DCC9C4"/>
    <w:lvl w:ilvl="0" w:tplc="374CF06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15:restartNumberingAfterBreak="0">
    <w:nsid w:val="79835650"/>
    <w:multiLevelType w:val="hybridMultilevel"/>
    <w:tmpl w:val="19226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5714748">
    <w:abstractNumId w:val="6"/>
  </w:num>
  <w:num w:numId="2" w16cid:durableId="1346206365">
    <w:abstractNumId w:val="15"/>
  </w:num>
  <w:num w:numId="3" w16cid:durableId="540828810">
    <w:abstractNumId w:val="8"/>
  </w:num>
  <w:num w:numId="4" w16cid:durableId="57213919">
    <w:abstractNumId w:val="14"/>
  </w:num>
  <w:num w:numId="5" w16cid:durableId="415829211">
    <w:abstractNumId w:val="11"/>
  </w:num>
  <w:num w:numId="6" w16cid:durableId="1595632607">
    <w:abstractNumId w:val="5"/>
  </w:num>
  <w:num w:numId="7" w16cid:durableId="293220933">
    <w:abstractNumId w:val="3"/>
  </w:num>
  <w:num w:numId="8" w16cid:durableId="164320141">
    <w:abstractNumId w:val="2"/>
  </w:num>
  <w:num w:numId="9" w16cid:durableId="1031223052">
    <w:abstractNumId w:val="12"/>
  </w:num>
  <w:num w:numId="10" w16cid:durableId="1503810322">
    <w:abstractNumId w:val="9"/>
  </w:num>
  <w:num w:numId="11" w16cid:durableId="2134471642">
    <w:abstractNumId w:val="13"/>
  </w:num>
  <w:num w:numId="12" w16cid:durableId="701904917">
    <w:abstractNumId w:val="4"/>
  </w:num>
  <w:num w:numId="13" w16cid:durableId="1595820385">
    <w:abstractNumId w:val="16"/>
  </w:num>
  <w:num w:numId="14" w16cid:durableId="193882389">
    <w:abstractNumId w:val="17"/>
  </w:num>
  <w:num w:numId="15" w16cid:durableId="422532314">
    <w:abstractNumId w:val="19"/>
  </w:num>
  <w:num w:numId="16" w16cid:durableId="450172063">
    <w:abstractNumId w:val="7"/>
  </w:num>
  <w:num w:numId="17" w16cid:durableId="2137794979">
    <w:abstractNumId w:val="0"/>
  </w:num>
  <w:num w:numId="18" w16cid:durableId="1445422893">
    <w:abstractNumId w:val="1"/>
  </w:num>
  <w:num w:numId="19" w16cid:durableId="2036341893">
    <w:abstractNumId w:val="10"/>
  </w:num>
  <w:num w:numId="20" w16cid:durableId="698315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03"/>
    <w:rsid w:val="0005269C"/>
    <w:rsid w:val="00062A03"/>
    <w:rsid w:val="000A01FE"/>
    <w:rsid w:val="00111BCB"/>
    <w:rsid w:val="001422ED"/>
    <w:rsid w:val="00142D5A"/>
    <w:rsid w:val="001725E7"/>
    <w:rsid w:val="00185E48"/>
    <w:rsid w:val="002E5604"/>
    <w:rsid w:val="002E792C"/>
    <w:rsid w:val="002F5D74"/>
    <w:rsid w:val="00300FA8"/>
    <w:rsid w:val="003248C2"/>
    <w:rsid w:val="0039360D"/>
    <w:rsid w:val="003938C2"/>
    <w:rsid w:val="003A00BB"/>
    <w:rsid w:val="003D42C6"/>
    <w:rsid w:val="004306FC"/>
    <w:rsid w:val="00470FBE"/>
    <w:rsid w:val="00471BEF"/>
    <w:rsid w:val="004B2728"/>
    <w:rsid w:val="004B4170"/>
    <w:rsid w:val="004B4682"/>
    <w:rsid w:val="004F1159"/>
    <w:rsid w:val="005276E8"/>
    <w:rsid w:val="005A578D"/>
    <w:rsid w:val="005B33FD"/>
    <w:rsid w:val="006221DF"/>
    <w:rsid w:val="0068081B"/>
    <w:rsid w:val="006924AD"/>
    <w:rsid w:val="0074175D"/>
    <w:rsid w:val="007604F6"/>
    <w:rsid w:val="007B45DD"/>
    <w:rsid w:val="007D6A24"/>
    <w:rsid w:val="008E3700"/>
    <w:rsid w:val="009C3FF8"/>
    <w:rsid w:val="009C493B"/>
    <w:rsid w:val="00A27751"/>
    <w:rsid w:val="00A437FD"/>
    <w:rsid w:val="00A661B7"/>
    <w:rsid w:val="00AE0795"/>
    <w:rsid w:val="00AE7BFC"/>
    <w:rsid w:val="00B85791"/>
    <w:rsid w:val="00BC6ECC"/>
    <w:rsid w:val="00BF25A1"/>
    <w:rsid w:val="00C0610D"/>
    <w:rsid w:val="00C240AE"/>
    <w:rsid w:val="00C352C7"/>
    <w:rsid w:val="00C60D45"/>
    <w:rsid w:val="00CB6B38"/>
    <w:rsid w:val="00CD0AFD"/>
    <w:rsid w:val="00D370C3"/>
    <w:rsid w:val="00D468A3"/>
    <w:rsid w:val="00D60F54"/>
    <w:rsid w:val="00D67D3B"/>
    <w:rsid w:val="00D81BA7"/>
    <w:rsid w:val="00DB7F5A"/>
    <w:rsid w:val="00E317FE"/>
    <w:rsid w:val="00E51086"/>
    <w:rsid w:val="00E81820"/>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1A09"/>
  <w15:chartTrackingRefBased/>
  <w15:docId w15:val="{5CE70CC2-7908-4F29-B583-C039B07E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A8"/>
  </w:style>
  <w:style w:type="paragraph" w:styleId="Heading1">
    <w:name w:val="heading 1"/>
    <w:basedOn w:val="Normal"/>
    <w:next w:val="Normal"/>
    <w:link w:val="Heading1Char"/>
    <w:uiPriority w:val="9"/>
    <w:qFormat/>
    <w:rsid w:val="00300FA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00FA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0FA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00FA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00FA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00FA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00FA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00FA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00FA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A03"/>
    <w:rPr>
      <w:color w:val="0563C1" w:themeColor="hyperlink"/>
      <w:u w:val="single"/>
    </w:rPr>
  </w:style>
  <w:style w:type="table" w:styleId="TableGrid">
    <w:name w:val="Table Grid"/>
    <w:basedOn w:val="TableNormal"/>
    <w:uiPriority w:val="39"/>
    <w:rsid w:val="0006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0FA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300FA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0FA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0FA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00FA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00FA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00FA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00FA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00FA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00FA8"/>
    <w:pPr>
      <w:spacing w:line="240" w:lineRule="auto"/>
    </w:pPr>
    <w:rPr>
      <w:b/>
      <w:bCs/>
      <w:smallCaps/>
      <w:color w:val="44546A" w:themeColor="text2"/>
    </w:rPr>
  </w:style>
  <w:style w:type="paragraph" w:styleId="Title">
    <w:name w:val="Title"/>
    <w:basedOn w:val="Normal"/>
    <w:next w:val="Normal"/>
    <w:link w:val="TitleChar"/>
    <w:uiPriority w:val="10"/>
    <w:qFormat/>
    <w:rsid w:val="00300FA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00FA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00FA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00FA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00FA8"/>
    <w:rPr>
      <w:b/>
      <w:bCs/>
    </w:rPr>
  </w:style>
  <w:style w:type="character" w:styleId="Emphasis">
    <w:name w:val="Emphasis"/>
    <w:basedOn w:val="DefaultParagraphFont"/>
    <w:uiPriority w:val="20"/>
    <w:qFormat/>
    <w:rsid w:val="00300FA8"/>
    <w:rPr>
      <w:i/>
      <w:iCs/>
    </w:rPr>
  </w:style>
  <w:style w:type="paragraph" w:styleId="NoSpacing">
    <w:name w:val="No Spacing"/>
    <w:uiPriority w:val="1"/>
    <w:qFormat/>
    <w:rsid w:val="00300FA8"/>
    <w:pPr>
      <w:spacing w:after="0" w:line="240" w:lineRule="auto"/>
    </w:pPr>
  </w:style>
  <w:style w:type="paragraph" w:styleId="Quote">
    <w:name w:val="Quote"/>
    <w:basedOn w:val="Normal"/>
    <w:next w:val="Normal"/>
    <w:link w:val="QuoteChar"/>
    <w:uiPriority w:val="29"/>
    <w:qFormat/>
    <w:rsid w:val="00300FA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00FA8"/>
    <w:rPr>
      <w:color w:val="44546A" w:themeColor="text2"/>
      <w:sz w:val="24"/>
      <w:szCs w:val="24"/>
    </w:rPr>
  </w:style>
  <w:style w:type="paragraph" w:styleId="IntenseQuote">
    <w:name w:val="Intense Quote"/>
    <w:basedOn w:val="Normal"/>
    <w:next w:val="Normal"/>
    <w:link w:val="IntenseQuoteChar"/>
    <w:uiPriority w:val="30"/>
    <w:qFormat/>
    <w:rsid w:val="00300FA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00FA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00FA8"/>
    <w:rPr>
      <w:i/>
      <w:iCs/>
      <w:color w:val="595959" w:themeColor="text1" w:themeTint="A6"/>
    </w:rPr>
  </w:style>
  <w:style w:type="character" w:styleId="IntenseEmphasis">
    <w:name w:val="Intense Emphasis"/>
    <w:basedOn w:val="DefaultParagraphFont"/>
    <w:uiPriority w:val="21"/>
    <w:qFormat/>
    <w:rsid w:val="00300FA8"/>
    <w:rPr>
      <w:b/>
      <w:bCs/>
      <w:i/>
      <w:iCs/>
    </w:rPr>
  </w:style>
  <w:style w:type="character" w:styleId="SubtleReference">
    <w:name w:val="Subtle Reference"/>
    <w:basedOn w:val="DefaultParagraphFont"/>
    <w:uiPriority w:val="31"/>
    <w:qFormat/>
    <w:rsid w:val="00300FA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00FA8"/>
    <w:rPr>
      <w:b/>
      <w:bCs/>
      <w:smallCaps/>
      <w:color w:val="44546A" w:themeColor="text2"/>
      <w:u w:val="single"/>
    </w:rPr>
  </w:style>
  <w:style w:type="character" w:styleId="BookTitle">
    <w:name w:val="Book Title"/>
    <w:basedOn w:val="DefaultParagraphFont"/>
    <w:uiPriority w:val="33"/>
    <w:qFormat/>
    <w:rsid w:val="00300FA8"/>
    <w:rPr>
      <w:b/>
      <w:bCs/>
      <w:smallCaps/>
      <w:spacing w:val="10"/>
    </w:rPr>
  </w:style>
  <w:style w:type="paragraph" w:styleId="TOCHeading">
    <w:name w:val="TOC Heading"/>
    <w:basedOn w:val="Heading1"/>
    <w:next w:val="Normal"/>
    <w:uiPriority w:val="39"/>
    <w:semiHidden/>
    <w:unhideWhenUsed/>
    <w:qFormat/>
    <w:rsid w:val="00300FA8"/>
    <w:pPr>
      <w:outlineLvl w:val="9"/>
    </w:pPr>
  </w:style>
  <w:style w:type="paragraph" w:styleId="ListParagraph">
    <w:name w:val="List Paragraph"/>
    <w:basedOn w:val="Normal"/>
    <w:uiPriority w:val="34"/>
    <w:qFormat/>
    <w:rsid w:val="00111BCB"/>
    <w:pPr>
      <w:ind w:left="720"/>
      <w:contextualSpacing/>
    </w:pPr>
  </w:style>
  <w:style w:type="paragraph" w:styleId="Header">
    <w:name w:val="header"/>
    <w:basedOn w:val="Normal"/>
    <w:link w:val="HeaderChar"/>
    <w:uiPriority w:val="99"/>
    <w:unhideWhenUsed/>
    <w:rsid w:val="00692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4AD"/>
  </w:style>
  <w:style w:type="paragraph" w:styleId="Footer">
    <w:name w:val="footer"/>
    <w:basedOn w:val="Normal"/>
    <w:link w:val="FooterChar"/>
    <w:uiPriority w:val="99"/>
    <w:unhideWhenUsed/>
    <w:rsid w:val="00692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4AD"/>
  </w:style>
  <w:style w:type="paragraph" w:styleId="BalloonText">
    <w:name w:val="Balloon Text"/>
    <w:basedOn w:val="Normal"/>
    <w:link w:val="BalloonTextChar"/>
    <w:uiPriority w:val="99"/>
    <w:semiHidden/>
    <w:unhideWhenUsed/>
    <w:rsid w:val="000A0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SETIAWAN GANDA</dc:creator>
  <cp:keywords/>
  <dc:description/>
  <cp:lastModifiedBy>Setiawan Ganda</cp:lastModifiedBy>
  <cp:revision>12</cp:revision>
  <cp:lastPrinted>2022-10-01T19:22:00Z</cp:lastPrinted>
  <dcterms:created xsi:type="dcterms:W3CDTF">2022-09-30T16:15:00Z</dcterms:created>
  <dcterms:modified xsi:type="dcterms:W3CDTF">2022-10-01T19:24:00Z</dcterms:modified>
</cp:coreProperties>
</file>